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kern w:val="22"/>
          <w:sz w:val="32"/>
        </w:rPr>
      </w:pPr>
      <w:r>
        <w:rPr>
          <w:rFonts w:hint="eastAsia"/>
          <w:kern w:val="22"/>
          <w:sz w:val="32"/>
        </w:rPr>
        <w:t>入　　　札　　　書</w:t>
      </w:r>
    </w:p>
    <w:p>
      <w:pPr>
        <w:pStyle w:val="0"/>
        <w:rPr>
          <w:rFonts w:hint="default"/>
          <w:kern w:val="22"/>
        </w:rPr>
      </w:pPr>
    </w:p>
    <w:p>
      <w:pPr>
        <w:pStyle w:val="0"/>
        <w:rPr>
          <w:rFonts w:hint="default"/>
          <w:kern w:val="22"/>
        </w:rPr>
      </w:pPr>
    </w:p>
    <w:p>
      <w:pPr>
        <w:pStyle w:val="0"/>
        <w:rPr>
          <w:rFonts w:hint="default"/>
          <w:kern w:val="22"/>
        </w:rPr>
      </w:pPr>
      <w:r>
        <w:rPr>
          <w:rFonts w:hint="eastAsia"/>
          <w:kern w:val="22"/>
        </w:rPr>
        <w:t>１　契約事項　　</w:t>
      </w:r>
      <w:r>
        <w:rPr>
          <w:rFonts w:hint="eastAsia" w:ascii="ＭＳ 明朝" w:hAnsi="ＭＳ 明朝" w:eastAsia="ＭＳ 明朝"/>
          <w:u w:val="single" w:color="auto"/>
        </w:rPr>
        <w:t>ＰＰＣ用紙（Ａ４再生紙）１箱（</w:t>
      </w:r>
      <w:r>
        <w:rPr>
          <w:rFonts w:hint="eastAsia" w:ascii="ＭＳ 明朝" w:hAnsi="ＭＳ 明朝" w:eastAsia="ＭＳ 明朝"/>
          <w:u w:val="single" w:color="auto"/>
        </w:rPr>
        <w:t>500</w:t>
      </w:r>
      <w:r>
        <w:rPr>
          <w:rFonts w:hint="eastAsia" w:ascii="ＭＳ 明朝" w:hAnsi="ＭＳ 明朝" w:eastAsia="ＭＳ 明朝"/>
          <w:u w:val="single" w:color="auto"/>
        </w:rPr>
        <w:t>枚</w:t>
      </w:r>
      <w:r>
        <w:rPr>
          <w:rFonts w:hint="eastAsia" w:ascii="ＭＳ 明朝" w:hAnsi="ＭＳ 明朝" w:eastAsia="ＭＳ 明朝"/>
          <w:u w:val="single" w:color="auto"/>
        </w:rPr>
        <w:t>/</w:t>
      </w:r>
      <w:r>
        <w:rPr>
          <w:rFonts w:hint="eastAsia" w:ascii="ＭＳ 明朝" w:hAnsi="ＭＳ 明朝" w:eastAsia="ＭＳ 明朝"/>
          <w:u w:val="single" w:color="auto"/>
        </w:rPr>
        <w:t>冊×５冊入）当たりの単価</w:t>
      </w:r>
      <w:r>
        <w:rPr>
          <w:rFonts w:hint="eastAsia" w:ascii="ＭＳ 明朝" w:hAnsi="ＭＳ 明朝" w:eastAsia="ＭＳ 明朝"/>
          <w:kern w:val="22"/>
          <w:u w:val="single" w:color="auto"/>
        </w:rPr>
        <w:t>　</w:t>
      </w:r>
    </w:p>
    <w:p>
      <w:pPr>
        <w:pStyle w:val="0"/>
        <w:rPr>
          <w:rFonts w:hint="default"/>
          <w:kern w:val="22"/>
        </w:rPr>
      </w:pPr>
    </w:p>
    <w:p>
      <w:pPr>
        <w:pStyle w:val="0"/>
        <w:rPr>
          <w:rFonts w:hint="default"/>
          <w:kern w:val="22"/>
        </w:rPr>
      </w:pPr>
      <w:r>
        <w:rPr>
          <w:rFonts w:hint="eastAsia"/>
          <w:kern w:val="22"/>
        </w:rPr>
        <w:t>２　入札金額（単価）</w:t>
      </w:r>
    </w:p>
    <w:tbl>
      <w:tblPr>
        <w:tblStyle w:val="25"/>
        <w:tblW w:w="6060" w:type="dxa"/>
        <w:tblInd w:w="399" w:type="dxa"/>
        <w:tblLayout w:type="fixed"/>
        <w:tblLook w:firstRow="1" w:lastRow="0" w:firstColumn="1" w:lastColumn="0" w:noHBand="0" w:noVBand="1" w:val="04A0"/>
      </w:tblPr>
      <w:tblGrid>
        <w:gridCol w:w="1010"/>
        <w:gridCol w:w="1010"/>
        <w:gridCol w:w="1010"/>
        <w:gridCol w:w="1010"/>
        <w:gridCol w:w="1010"/>
        <w:gridCol w:w="1010"/>
      </w:tblGrid>
      <w:tr>
        <w:trPr>
          <w:trHeight w:val="732" w:hRule="atLeast"/>
        </w:trPr>
        <w:tc>
          <w:tcPr>
            <w:tcW w:w="1010" w:type="dxa"/>
            <w:tcBorders>
              <w:top w:val="single" w:color="auto" w:sz="12" w:space="0"/>
              <w:left w:val="single" w:color="auto" w:sz="12" w:space="0"/>
              <w:bottom w:val="none" w:color="auto" w:sz="0" w:space="0"/>
              <w:right w:val="none" w:color="auto" w:sz="0" w:space="0"/>
              <w:tl2br w:val="none" w:color="auto" w:sz="0" w:space="0"/>
              <w:tr2bl w:val="none" w:color="auto" w:sz="0" w:space="0"/>
            </w:tcBorders>
            <w:vAlign w:val="center"/>
          </w:tcPr>
          <w:p>
            <w:pPr>
              <w:pStyle w:val="0"/>
              <w:jc w:val="center"/>
              <w:rPr>
                <w:rFonts w:hint="default"/>
                <w:kern w:val="22"/>
              </w:rPr>
            </w:pPr>
            <w:r>
              <w:rPr>
                <w:rFonts w:hint="eastAsia"/>
                <w:kern w:val="22"/>
              </w:rPr>
              <w:t>十</w:t>
            </w:r>
          </w:p>
        </w:tc>
        <w:tc>
          <w:tcPr>
            <w:tcW w:w="1010"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kern w:val="22"/>
              </w:rPr>
            </w:pPr>
            <w:r>
              <w:rPr>
                <w:rFonts w:hint="eastAsia"/>
                <w:kern w:val="22"/>
              </w:rPr>
              <w:t>万</w:t>
            </w:r>
          </w:p>
        </w:tc>
        <w:tc>
          <w:tcPr>
            <w:tcW w:w="1010" w:type="dxa"/>
            <w:tcBorders>
              <w:top w:val="single" w:color="auto" w:sz="12" w:space="0"/>
              <w:left w:val="none" w:color="auto" w:sz="0" w:space="0"/>
              <w:bottom w:val="none" w:color="auto" w:sz="0" w:space="0"/>
              <w:right w:val="double" w:color="auto" w:sz="4" w:space="0"/>
              <w:tl2br w:val="none" w:color="auto" w:sz="0" w:space="0"/>
              <w:tr2bl w:val="none" w:color="auto" w:sz="0" w:space="0"/>
            </w:tcBorders>
            <w:vAlign w:val="center"/>
          </w:tcPr>
          <w:p>
            <w:pPr>
              <w:pStyle w:val="0"/>
              <w:jc w:val="center"/>
              <w:rPr>
                <w:rFonts w:hint="default"/>
                <w:kern w:val="22"/>
              </w:rPr>
            </w:pPr>
            <w:r>
              <w:rPr>
                <w:rFonts w:hint="eastAsia"/>
                <w:kern w:val="22"/>
              </w:rPr>
              <w:t>千</w:t>
            </w:r>
          </w:p>
        </w:tc>
        <w:tc>
          <w:tcPr>
            <w:tcW w:w="1010" w:type="dxa"/>
            <w:tcBorders>
              <w:top w:val="single" w:color="auto" w:sz="12" w:space="0"/>
              <w:left w:val="double" w:color="auto" w:sz="4" w:space="0"/>
              <w:bottom w:val="none" w:color="auto" w:sz="0" w:space="0"/>
              <w:right w:val="none" w:color="auto" w:sz="0" w:space="0"/>
              <w:tl2br w:val="none" w:color="auto" w:sz="0" w:space="0"/>
              <w:tr2bl w:val="none" w:color="auto" w:sz="0" w:space="0"/>
            </w:tcBorders>
            <w:vAlign w:val="center"/>
          </w:tcPr>
          <w:p>
            <w:pPr>
              <w:pStyle w:val="0"/>
              <w:jc w:val="center"/>
              <w:rPr>
                <w:rFonts w:hint="default"/>
                <w:kern w:val="22"/>
              </w:rPr>
            </w:pPr>
            <w:r>
              <w:rPr>
                <w:rFonts w:hint="eastAsia"/>
                <w:kern w:val="22"/>
              </w:rPr>
              <w:t>百</w:t>
            </w:r>
          </w:p>
        </w:tc>
        <w:tc>
          <w:tcPr>
            <w:tcW w:w="1010" w:type="dxa"/>
            <w:tcBorders>
              <w:top w:val="single" w:color="auto" w:sz="12"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kern w:val="22"/>
              </w:rPr>
            </w:pPr>
            <w:r>
              <w:rPr>
                <w:rFonts w:hint="eastAsia"/>
                <w:kern w:val="22"/>
              </w:rPr>
              <w:t>十</w:t>
            </w:r>
          </w:p>
        </w:tc>
        <w:tc>
          <w:tcPr>
            <w:tcW w:w="1010"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default"/>
                <w:kern w:val="22"/>
              </w:rPr>
            </w:pPr>
            <w:r>
              <w:rPr>
                <w:rFonts w:hint="eastAsia"/>
                <w:kern w:val="22"/>
              </w:rPr>
              <w:t>円</w:t>
            </w:r>
          </w:p>
        </w:tc>
      </w:tr>
      <w:tr>
        <w:trPr>
          <w:trHeight w:val="803" w:hRule="atLeast"/>
        </w:trPr>
        <w:tc>
          <w:tcPr>
            <w:tcW w:w="1010" w:type="dxa"/>
            <w:tcBorders>
              <w:top w:val="none" w:color="auto" w:sz="0" w:space="0"/>
              <w:left w:val="single" w:color="auto" w:sz="12" w:space="0"/>
              <w:bottom w:val="single" w:color="auto" w:sz="12" w:space="0"/>
              <w:right w:val="none" w:color="auto" w:sz="0" w:space="0"/>
              <w:tl2br w:val="none" w:color="auto" w:sz="0" w:space="0"/>
              <w:tr2bl w:val="none" w:color="auto" w:sz="0" w:space="0"/>
            </w:tcBorders>
            <w:vAlign w:val="center"/>
          </w:tcPr>
          <w:p>
            <w:pPr>
              <w:pStyle w:val="0"/>
              <w:jc w:val="center"/>
              <w:rPr>
                <w:rFonts w:hint="default"/>
                <w:kern w:val="22"/>
              </w:rPr>
            </w:pPr>
          </w:p>
        </w:tc>
        <w:tc>
          <w:tcPr>
            <w:tcW w:w="1010"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kern w:val="22"/>
              </w:rPr>
            </w:pPr>
          </w:p>
        </w:tc>
        <w:tc>
          <w:tcPr>
            <w:tcW w:w="1010" w:type="dxa"/>
            <w:tcBorders>
              <w:top w:val="none" w:color="auto" w:sz="0" w:space="0"/>
              <w:left w:val="none" w:color="auto" w:sz="0" w:space="0"/>
              <w:bottom w:val="single" w:color="auto" w:sz="12" w:space="0"/>
              <w:right w:val="double" w:color="auto" w:sz="4" w:space="0"/>
              <w:tl2br w:val="none" w:color="auto" w:sz="0" w:space="0"/>
              <w:tr2bl w:val="none" w:color="auto" w:sz="0" w:space="0"/>
            </w:tcBorders>
            <w:vAlign w:val="center"/>
          </w:tcPr>
          <w:p>
            <w:pPr>
              <w:pStyle w:val="0"/>
              <w:jc w:val="center"/>
              <w:rPr>
                <w:rFonts w:hint="default"/>
                <w:kern w:val="22"/>
              </w:rPr>
            </w:pPr>
          </w:p>
        </w:tc>
        <w:tc>
          <w:tcPr>
            <w:tcW w:w="1010" w:type="dxa"/>
            <w:tcBorders>
              <w:top w:val="none" w:color="auto" w:sz="0" w:space="0"/>
              <w:left w:val="double" w:color="auto" w:sz="4" w:space="0"/>
              <w:bottom w:val="single" w:color="auto" w:sz="12" w:space="0"/>
              <w:right w:val="none" w:color="auto" w:sz="0" w:space="0"/>
              <w:tl2br w:val="none" w:color="auto" w:sz="0" w:space="0"/>
              <w:tr2bl w:val="none" w:color="auto" w:sz="0" w:space="0"/>
            </w:tcBorders>
            <w:vAlign w:val="center"/>
          </w:tcPr>
          <w:p>
            <w:pPr>
              <w:pStyle w:val="0"/>
              <w:jc w:val="center"/>
              <w:rPr>
                <w:rFonts w:hint="default"/>
                <w:kern w:val="22"/>
              </w:rPr>
            </w:pPr>
          </w:p>
        </w:tc>
        <w:tc>
          <w:tcPr>
            <w:tcW w:w="1010" w:type="dxa"/>
            <w:tcBorders>
              <w:top w:val="none" w:color="auto" w:sz="0" w:space="0"/>
              <w:left w:val="none" w:color="auto" w:sz="0" w:space="0"/>
              <w:bottom w:val="single" w:color="auto" w:sz="12" w:space="0"/>
              <w:right w:val="none" w:color="auto" w:sz="0" w:space="0"/>
              <w:tl2br w:val="none" w:color="auto" w:sz="0" w:space="0"/>
              <w:tr2bl w:val="none" w:color="auto" w:sz="0" w:space="0"/>
            </w:tcBorders>
            <w:vAlign w:val="center"/>
          </w:tcPr>
          <w:p>
            <w:pPr>
              <w:pStyle w:val="0"/>
              <w:jc w:val="center"/>
              <w:rPr>
                <w:rFonts w:hint="default"/>
                <w:kern w:val="22"/>
              </w:rPr>
            </w:pPr>
          </w:p>
        </w:tc>
        <w:tc>
          <w:tcPr>
            <w:tcW w:w="1010"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jc w:val="center"/>
              <w:rPr>
                <w:rFonts w:hint="default"/>
                <w:kern w:val="22"/>
              </w:rPr>
            </w:pPr>
          </w:p>
        </w:tc>
      </w:tr>
    </w:tbl>
    <w:p>
      <w:pPr>
        <w:pStyle w:val="0"/>
        <w:rPr>
          <w:rFonts w:hint="default"/>
          <w:kern w:val="22"/>
        </w:rPr>
      </w:pPr>
    </w:p>
    <w:p>
      <w:pPr>
        <w:pStyle w:val="0"/>
        <w:rPr>
          <w:rFonts w:hint="default"/>
          <w:kern w:val="22"/>
        </w:rPr>
      </w:pPr>
    </w:p>
    <w:p>
      <w:pPr>
        <w:pStyle w:val="0"/>
        <w:rPr>
          <w:rFonts w:hint="default"/>
          <w:kern w:val="22"/>
        </w:rPr>
      </w:pPr>
      <w:r>
        <w:rPr>
          <w:rFonts w:hint="eastAsia" w:ascii="ＭＳ 明朝" w:hAnsi="ＭＳ 明朝" w:eastAsia="ＭＳ 明朝"/>
          <w:kern w:val="22"/>
        </w:rPr>
        <w:t>　競争入札心得、契約条項その他北海道が示した競争入札の執行条件を承諾の上、上記の金額で入札します。</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　　　　　年　　月　　日</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北海道胆振総合振興局長　様</w:t>
      </w:r>
    </w:p>
    <w:p>
      <w:pPr>
        <w:pStyle w:val="0"/>
        <w:rPr>
          <w:rFonts w:hint="eastAsia" w:ascii="ＭＳ 明朝" w:hAnsi="ＭＳ 明朝" w:eastAsia="ＭＳ 明朝"/>
        </w:rPr>
      </w:pPr>
      <w:bookmarkStart w:id="0" w:name="_GoBack"/>
      <w:bookmarkEnd w:id="0"/>
    </w:p>
    <w:p>
      <w:pPr>
        <w:pStyle w:val="0"/>
        <w:rPr>
          <w:rFonts w:hint="eastAsia" w:ascii="ＭＳ 明朝" w:hAnsi="ＭＳ 明朝" w:eastAsia="ＭＳ 明朝"/>
        </w:rPr>
      </w:pPr>
      <w:r>
        <w:rPr>
          <w:rFonts w:hint="eastAsia" w:ascii="ＭＳ 明朝" w:hAnsi="ＭＳ 明朝" w:eastAsia="ＭＳ 明朝"/>
        </w:rPr>
        <w:t>　　　　　　　　　　　　　　　　　　　　　　　　　住　　所</w:t>
      </w:r>
    </w:p>
    <w:p>
      <w:pPr>
        <w:pStyle w:val="0"/>
        <w:rPr>
          <w:rFonts w:hint="eastAsia" w:ascii="ＭＳ 明朝" w:hAnsi="ＭＳ 明朝" w:eastAsia="ＭＳ 明朝"/>
        </w:rPr>
      </w:pPr>
      <w:r>
        <w:rPr>
          <w:rFonts w:hint="eastAsia" w:ascii="ＭＳ 明朝" w:hAnsi="ＭＳ 明朝" w:eastAsia="ＭＳ 明朝"/>
        </w:rPr>
        <w:t>　　　　　　　　　　　　　　　　　　　　入</w:t>
      </w:r>
      <w:r>
        <w:rPr>
          <w:rFonts w:hint="eastAsia" w:ascii="ＭＳ 明朝" w:hAnsi="ＭＳ 明朝" w:eastAsia="ＭＳ 明朝"/>
        </w:rPr>
        <w:t xml:space="preserve"> </w:t>
      </w:r>
      <w:r>
        <w:rPr>
          <w:rFonts w:hint="eastAsia" w:ascii="ＭＳ 明朝" w:hAnsi="ＭＳ 明朝" w:eastAsia="ＭＳ 明朝"/>
        </w:rPr>
        <w:t>札</w:t>
      </w:r>
      <w:r>
        <w:rPr>
          <w:rFonts w:hint="eastAsia" w:ascii="ＭＳ 明朝" w:hAnsi="ＭＳ 明朝" w:eastAsia="ＭＳ 明朝"/>
        </w:rPr>
        <w:t xml:space="preserve"> </w:t>
      </w:r>
      <w:r>
        <w:rPr>
          <w:rFonts w:hint="eastAsia" w:ascii="ＭＳ 明朝" w:hAnsi="ＭＳ 明朝" w:eastAsia="ＭＳ 明朝"/>
        </w:rPr>
        <w:t>者</w:t>
      </w:r>
    </w:p>
    <w:p>
      <w:pPr>
        <w:pStyle w:val="0"/>
        <w:rPr>
          <w:rFonts w:hint="eastAsia" w:ascii="ＭＳ 明朝" w:hAnsi="ＭＳ 明朝" w:eastAsia="ＭＳ 明朝"/>
        </w:rPr>
      </w:pPr>
      <w:r>
        <w:rPr>
          <w:rFonts w:hint="eastAsia" w:ascii="ＭＳ 明朝" w:hAnsi="ＭＳ 明朝" w:eastAsia="ＭＳ 明朝"/>
        </w:rPr>
        <w:t>　　　　　　　　　　　　　　　　　　　　　　　　　氏　　名　　　　　　　　　　　　　　　㊞</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住　　所</w:t>
      </w:r>
    </w:p>
    <w:p>
      <w:pPr>
        <w:pStyle w:val="0"/>
        <w:rPr>
          <w:rFonts w:hint="eastAsia" w:ascii="ＭＳ 明朝" w:hAnsi="ＭＳ 明朝" w:eastAsia="ＭＳ 明朝"/>
        </w:rPr>
      </w:pPr>
      <w:r>
        <w:rPr>
          <w:rFonts w:hint="eastAsia" w:ascii="ＭＳ 明朝" w:hAnsi="ＭＳ 明朝" w:eastAsia="ＭＳ 明朝"/>
        </w:rPr>
        <w:t>　　　　　　　　　　　　　　　　　　　　代</w:t>
      </w:r>
      <w:r>
        <w:rPr>
          <w:rFonts w:hint="eastAsia" w:ascii="ＭＳ 明朝" w:hAnsi="ＭＳ 明朝" w:eastAsia="ＭＳ 明朝"/>
        </w:rPr>
        <w:t xml:space="preserve"> </w:t>
      </w:r>
      <w:r>
        <w:rPr>
          <w:rFonts w:hint="eastAsia" w:ascii="ＭＳ 明朝" w:hAnsi="ＭＳ 明朝" w:eastAsia="ＭＳ 明朝"/>
        </w:rPr>
        <w:t>理</w:t>
      </w:r>
      <w:r>
        <w:rPr>
          <w:rFonts w:hint="eastAsia" w:ascii="ＭＳ 明朝" w:hAnsi="ＭＳ 明朝" w:eastAsia="ＭＳ 明朝"/>
        </w:rPr>
        <w:t xml:space="preserve"> </w:t>
      </w:r>
      <w:r>
        <w:rPr>
          <w:rFonts w:hint="eastAsia" w:ascii="ＭＳ 明朝" w:hAnsi="ＭＳ 明朝" w:eastAsia="ＭＳ 明朝"/>
        </w:rPr>
        <w:t>人</w:t>
      </w:r>
    </w:p>
    <w:p>
      <w:pPr>
        <w:pStyle w:val="0"/>
        <w:rPr>
          <w:rFonts w:hint="eastAsia" w:ascii="ＭＳ 明朝" w:hAnsi="ＭＳ 明朝" w:eastAsia="ＭＳ 明朝"/>
        </w:rPr>
      </w:pPr>
      <w:r>
        <w:rPr>
          <w:rFonts w:hint="eastAsia" w:ascii="ＭＳ 明朝" w:hAnsi="ＭＳ 明朝" w:eastAsia="ＭＳ 明朝"/>
        </w:rPr>
        <w:t>　　　　　　　　　　　　　　　　　　　　　　　　　氏　　名　　　　　　　　　　　　　　　㊞</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住　　所</w:t>
      </w:r>
    </w:p>
    <w:p>
      <w:pPr>
        <w:pStyle w:val="0"/>
        <w:rPr>
          <w:rFonts w:hint="eastAsia" w:ascii="ＭＳ 明朝" w:hAnsi="ＭＳ 明朝" w:eastAsia="ＭＳ 明朝"/>
        </w:rPr>
      </w:pPr>
      <w:r>
        <w:rPr>
          <w:rFonts w:hint="eastAsia" w:ascii="ＭＳ 明朝" w:hAnsi="ＭＳ 明朝" w:eastAsia="ＭＳ 明朝"/>
        </w:rPr>
        <w:t>　　　　　　　　　　　　　　　　　　　　復代理人</w:t>
      </w:r>
    </w:p>
    <w:p>
      <w:pPr>
        <w:pStyle w:val="0"/>
        <w:rPr>
          <w:rFonts w:hint="eastAsia" w:ascii="ＭＳ 明朝" w:hAnsi="ＭＳ 明朝" w:eastAsia="ＭＳ 明朝"/>
        </w:rPr>
      </w:pPr>
      <w:r>
        <w:rPr>
          <w:rFonts w:hint="eastAsia" w:ascii="ＭＳ 明朝" w:hAnsi="ＭＳ 明朝" w:eastAsia="ＭＳ 明朝"/>
        </w:rPr>
        <w:t>　　　　　　　　　　　　　　　　　　　　　　　　　氏　　名　　　　　　　　　　　　　　　㊞</w:t>
      </w:r>
    </w:p>
    <w:p>
      <w:pPr>
        <w:pStyle w:val="0"/>
        <w:rPr>
          <w:rFonts w:hint="default"/>
        </w:rPr>
      </w:pPr>
    </w:p>
    <w:p>
      <w:pPr>
        <w:pStyle w:val="0"/>
        <w:rPr>
          <w:rFonts w:hint="default"/>
        </w:rPr>
      </w:pPr>
    </w:p>
    <w:p>
      <w:pPr>
        <w:pStyle w:val="0"/>
        <w:rPr>
          <w:rFonts w:hint="default"/>
        </w:rPr>
      </w:pPr>
    </w:p>
    <w:p>
      <w:pPr>
        <w:pStyle w:val="0"/>
        <w:rPr>
          <w:rFonts w:hint="default" w:ascii="ＭＳ 明朝" w:hAnsi="ＭＳ 明朝" w:eastAsia="ＭＳ 明朝"/>
          <w:sz w:val="20"/>
        </w:rPr>
      </w:pPr>
    </w:p>
    <w:p>
      <w:pPr>
        <w:pStyle w:val="0"/>
        <w:rPr>
          <w:rFonts w:hint="default" w:ascii="ＭＳ 明朝" w:hAnsi="ＭＳ 明朝" w:eastAsia="ＭＳ 明朝"/>
          <w:kern w:val="20"/>
          <w:sz w:val="18"/>
        </w:rPr>
      </w:pPr>
      <w:r>
        <w:rPr>
          <w:rFonts w:hint="eastAsia" w:ascii="ＭＳ 明朝" w:hAnsi="ＭＳ 明朝" w:eastAsia="ＭＳ 明朝"/>
          <w:kern w:val="20"/>
          <w:sz w:val="18"/>
        </w:rPr>
        <w:t>注　１　入札金額は算用数字で記載し、その頭首には「￥」又は「金」を付すこと。</w:t>
      </w:r>
    </w:p>
    <w:p>
      <w:pPr>
        <w:pStyle w:val="0"/>
        <w:rPr>
          <w:rFonts w:hint="default" w:ascii="ＭＳ 明朝" w:hAnsi="ＭＳ 明朝" w:eastAsia="ＭＳ 明朝"/>
          <w:sz w:val="18"/>
        </w:rPr>
      </w:pPr>
      <w:r>
        <w:rPr>
          <w:rFonts w:hint="eastAsia" w:ascii="ＭＳ 明朝" w:hAnsi="ＭＳ 明朝" w:eastAsia="ＭＳ 明朝"/>
          <w:color w:val="000000"/>
          <w:sz w:val="18"/>
        </w:rPr>
        <w:t>　　２　入札金額には、消費税及び地方消費税を含まない金額（単価）を記載すること。</w:t>
      </w:r>
    </w:p>
    <w:p>
      <w:pPr>
        <w:pStyle w:val="0"/>
        <w:ind w:left="485" w:hanging="485" w:hangingChars="300"/>
        <w:rPr>
          <w:rFonts w:hint="default" w:ascii="ＭＳ 明朝" w:hAnsi="ＭＳ 明朝" w:eastAsia="ＭＳ 明朝"/>
          <w:kern w:val="20"/>
          <w:sz w:val="18"/>
        </w:rPr>
      </w:pPr>
      <w:r>
        <w:rPr>
          <w:rFonts w:hint="eastAsia" w:ascii="ＭＳ 明朝" w:hAnsi="ＭＳ 明朝" w:eastAsia="ＭＳ 明朝"/>
          <w:kern w:val="20"/>
          <w:sz w:val="18"/>
        </w:rPr>
        <w:t>　　３　委任状の提出により、代理人が入札書を提出する場合は、入札者及び代理人の住所・氏名を明記し、代理人が押印すること。</w:t>
      </w:r>
    </w:p>
    <w:p>
      <w:pPr>
        <w:pStyle w:val="0"/>
        <w:ind w:left="485" w:hanging="485" w:hangingChars="300"/>
        <w:rPr>
          <w:rFonts w:hint="default" w:ascii="ＭＳ 明朝" w:hAnsi="ＭＳ 明朝" w:eastAsia="ＭＳ 明朝"/>
          <w:kern w:val="20"/>
          <w:sz w:val="18"/>
        </w:rPr>
      </w:pPr>
      <w:r>
        <w:rPr>
          <w:rFonts w:hint="eastAsia" w:ascii="ＭＳ 明朝" w:hAnsi="ＭＳ 明朝" w:eastAsia="ＭＳ 明朝"/>
          <w:kern w:val="20"/>
          <w:sz w:val="18"/>
        </w:rPr>
        <w:t>　　４　委任状の提出により、復代理人が入札書を提出する場合においても同様に、入札者、代理人及び復代理人の住所・氏名を明記し、復代理人が押印すること。</w:t>
      </w:r>
    </w:p>
    <w:p>
      <w:pPr>
        <w:pStyle w:val="0"/>
        <w:rPr>
          <w:rFonts w:hint="default" w:ascii="ＭＳ 明朝" w:hAnsi="ＭＳ 明朝" w:eastAsia="ＭＳ 明朝"/>
          <w:sz w:val="18"/>
        </w:rPr>
      </w:pPr>
      <w:r>
        <w:rPr>
          <w:rFonts w:hint="eastAsia" w:ascii="ＭＳ 明朝" w:hAnsi="ＭＳ 明朝" w:eastAsia="ＭＳ 明朝"/>
          <w:color w:val="000000"/>
          <w:sz w:val="18"/>
        </w:rPr>
        <w:t>　　５　代理人、復代理人を選任しない場合は、不要な箇所を消去して使用すること。</w:t>
      </w:r>
    </w:p>
    <w:p>
      <w:pPr>
        <w:pStyle w:val="0"/>
        <w:ind w:left="485" w:hanging="485" w:hangingChars="300"/>
        <w:rPr>
          <w:rFonts w:hint="default" w:ascii="ＭＳ 明朝" w:hAnsi="ＭＳ 明朝" w:eastAsia="ＭＳ 明朝"/>
          <w:sz w:val="18"/>
        </w:rPr>
      </w:pPr>
      <w:r>
        <w:rPr>
          <w:rFonts w:hint="eastAsia" w:ascii="ＭＳ 明朝" w:hAnsi="ＭＳ 明朝" w:eastAsia="ＭＳ 明朝"/>
          <w:kern w:val="20"/>
          <w:sz w:val="18"/>
        </w:rPr>
        <w:t>　　６</w:t>
      </w:r>
      <w:r>
        <w:rPr>
          <w:rFonts w:hint="eastAsia" w:ascii="ＭＳ 明朝" w:hAnsi="ＭＳ 明朝" w:eastAsia="ＭＳ 明朝"/>
          <w:sz w:val="18"/>
        </w:rPr>
        <w:t>　この様式は例示であり、この様式によらない入札書であっても入札要件が具備されていれば有効であること。</w:t>
      </w:r>
    </w:p>
    <w:sectPr>
      <w:footnotePr>
        <w:numRestart w:val="eachPage"/>
      </w:footnotePr>
      <w:endnotePr>
        <w:numFmt w:val="decimal"/>
      </w:endnotePr>
      <w:pgSz w:w="11906" w:h="16838"/>
      <w:pgMar w:top="1134" w:right="1418" w:bottom="1134" w:left="1418" w:header="1134" w:footer="0" w:gutter="0"/>
      <w:cols w:space="720"/>
      <w:textDirection w:val="lrTb"/>
      <w:docGrid w:type="linesAndChars" w:linePitch="316" w:charSpace="-377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1127"/>
  <w:hyphenationZone w:val="0"/>
  <w:drawingGridHorizontalSpacing w:val="101"/>
  <w:drawingGridVerticalSpacing w:val="158"/>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rFonts w:ascii="ＭＳ ゴシック" w:hAnsi="ＭＳ ゴシック" w:eastAsia="ＭＳ ゴシック"/>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脚注(標準)"/>
    <w:next w:val="15"/>
    <w:link w:val="0"/>
    <w:uiPriority w:val="0"/>
    <w:rPr>
      <w:vertAlign w:val="superscript"/>
    </w:rPr>
  </w:style>
  <w:style w:type="character" w:styleId="16" w:customStyle="1">
    <w:name w:val="脚注ｴﾘｱ(標準)"/>
    <w:basedOn w:val="10"/>
    <w:next w:val="16"/>
    <w:link w:val="0"/>
    <w:uiPriority w:val="0"/>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color w:val="000000"/>
      <w:sz w:val="28"/>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color w:val="000000"/>
      <w:sz w:val="28"/>
    </w:rPr>
  </w:style>
  <w:style w:type="paragraph" w:styleId="21">
    <w:name w:val="Balloon Text"/>
    <w:basedOn w:val="0"/>
    <w:next w:val="21"/>
    <w:link w:val="22"/>
    <w:uiPriority w:val="0"/>
    <w:semiHidden/>
    <w:rPr>
      <w:rFonts w:ascii="游ゴシック Light" w:hAnsi="游ゴシック Light" w:eastAsia="游ゴシック Light"/>
      <w:sz w:val="18"/>
    </w:rPr>
  </w:style>
  <w:style w:type="character" w:styleId="22" w:customStyle="1">
    <w:name w:val="吹き出し (文字)"/>
    <w:next w:val="22"/>
    <w:link w:val="21"/>
    <w:uiPriority w:val="0"/>
    <w:rPr>
      <w:rFonts w:ascii="游ゴシック Light" w:hAnsi="游ゴシック Light" w:eastAsia="游ゴシック Light"/>
      <w:color w:val="000000"/>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TotalTime>
  <Pages>1</Pages>
  <Words>1</Words>
  <Characters>430</Characters>
  <Application>JUST Note</Application>
  <Lines>49</Lines>
  <Paragraphs>27</Paragraphs>
  <CharactersWithSpaces>741</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kaikei</dc:creator>
  <cp:lastModifiedBy>泉谷＿亜弥</cp:lastModifiedBy>
  <cp:lastPrinted>2025-01-20T04:41:31Z</cp:lastPrinted>
  <dcterms:created xsi:type="dcterms:W3CDTF">2022-02-09T08:43:00Z</dcterms:created>
  <dcterms:modified xsi:type="dcterms:W3CDTF">2025-01-20T04:42:03Z</dcterms:modified>
  <cp:revision>21</cp:revision>
</cp:coreProperties>
</file>